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center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乌鲁木齐银行人民币理财产品2019年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9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月投资运作及资产配置公告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center"/>
        <w:outlineLvl w:val="9"/>
        <w:rPr>
          <w:rFonts w:hint="default" w:ascii="Times New Roman" w:hAnsi="Times New Roman" w:eastAsia="方正仿宋_GBK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尊敬的客户：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center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共发行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期理财产品，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其中，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保本型理财产品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期，非保本型产品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月共到期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期，其中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保本型理财产品1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期，非保本型理财产品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期，我行已根据相关约定披露了产品的发行公告、成立公告、资产配置公告及到期公告，详见我行官网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（http://www.uccb.com.cn）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center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截至2019年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月末，我行有14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期理财产品处于存续期，其中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保本型产品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期，非保本型产品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期，现向广大投资者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披露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存续期产品资产配置及存续期产品要素的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相关信息，具体如下：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一、资产配置明细如下表：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095"/>
        <w:gridCol w:w="1365"/>
        <w:gridCol w:w="2530"/>
        <w:gridCol w:w="1310"/>
        <w:gridCol w:w="734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投资金额（元）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交易结构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资产剩余期限（天）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付息频率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9,361,665.54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51,133.35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187,352.94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749,194.62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4,584,301.32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10,111,209.18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871,828.74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1,885,295.96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1,132,167.34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990,716.26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金雪莲2018年第187期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29,647,500.00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1,213,174.80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18,250,222.20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4,499,437.98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1,271,244.60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13,525,893.00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5,108,074.40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2,204,988.00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7,175,882.00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44,960,000.00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88,215.69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19,520,111.88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6,336,130.83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310,873.27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20,018,321.64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6,314,728.00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1,973,781.98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12,430,000.00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1,850,091.57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4,681,130.44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3,666,578.20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2,176,112.89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5,602,550.68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9,074,472.00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5,640,234.12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16,050,000.00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11,433,983.82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7,834,998.76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2,836,720.43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10,038,890.00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15,229,140.22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4,672,600.67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1,989,235.30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3,757,882.50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3,198,986.23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6,469,045.44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515,987.77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7,598,181.70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4,416,882.36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1,162,625.85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423,811.31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4,083,024.00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3,874,992.80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5,348,951.38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2,173,619.20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1,179,495.76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12,381,168.36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4,087,825.44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7,331,951.32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5,264,888.22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252,744.75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2,566,996.44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39,090,909.56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2,013,511.47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171,054.55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1,169,000.00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47,670,000.00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48,558,400.00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14,285,880.00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577,408.16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14,228,834.42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8,063,092.52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10,380,312.24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2,896,074.78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1,823,825.64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9,979,770.60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14,734,830.00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202,896.09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10,250,000.00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7,266,263.76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4,298,477.73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1,676,198.28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1,896,984.78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113,419.46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16,711,494.90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6,090,947.56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819,780.63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871,828.74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27,882,868.30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3,517,378.02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9,963,070.00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2,608,325.82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3,423,079.62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1,523,195.04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3,778,698.75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7,976,731.92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9,823,220.00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11,972,698.00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3,205,704.60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3,192,901.80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9,264,990.44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2,997,449.52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9,704,311.67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7,532,052.64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5,204,620.23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1,952,033.87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2,790,302.04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8,434,283.48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7,721,690.90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925,703.04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4,715,711.46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4,711,162.14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12,872,000.00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117,764.70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5,587,296.00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2,457,000.00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7,003,713.90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52,861,508.58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24,460,000.00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5,470,592.00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50,670,000.00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45,336,926.65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4,215,000.00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3,380,400.00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2,525,000.00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5,822,212.62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2,940,168.00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1,313,082.21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2,674,000.00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5,130,600.00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52,420,000.00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18,970,000.00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15,960,000.00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27,303,343.20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5,640,040.42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4,694,041.53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3,640,225.71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11,691,446.40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5,664,844.37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50,283,700.00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5,564,875.20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8,841,309.30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12,418,485.90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40,712,109.61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5,343,096.00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26,699,419.40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40,827,500.00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3,708,000.00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10,275,000.00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4,838,647.06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3,619,111.86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2,463,809.52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4,439,311.86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17,582,400.00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185,252.95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472,705.88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11,890,000.00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17,584,768.00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11,895,016.56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13,260,918.00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24,406,470.00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90,395,500.00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25,555,000.00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6,741,000.00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7,301,842.38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1,403,563.62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889,703.18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2,380,787.72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1,991,294.12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50,751,550.00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8,997,500.00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16,347,500.00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3,766,000.00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16,213,136.77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415,418.18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3,037,550.62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50,098,269.00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81,750,000.00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24,964,500.00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36,350,000.00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33,057,505.62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9,682,380.47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6,951,418.80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104,277,719.00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47,940,000.00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2,272,500.00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17,327,447.28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9,711,103.86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152,125.39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43,902,088.62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1,340,878.52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31,440,000.00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16,750,000.00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19,330,000.00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29,960,000.00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18,157,000.00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10,970,000.00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310,882.36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30,690,000.00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24,108,921.19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27,340,689.66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23,566,855.00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2,185,801.48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931,498.56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14,290,851.96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7,300,550.34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3,818,008.62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2,396,732.63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1,331,303.40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361,692.40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4,729,119.00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2,513,000.00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3,731,000.00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37,117,029.00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43,747,836.10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5,714,867.65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12,797,500.00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2,289,789.00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5,115,553.74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916,887.68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4,021,235.40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6,764,188.50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1,413,971.97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941,802.92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20,025,000.00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31,798,248.00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4,095,280.00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3,418,700.00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50,283,700.00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9,081,443.72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1,534,432.50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5,939,588.81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24,028,866.36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999,018.00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8,273,496.00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1,334,598.00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26,437,500.00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1,416,000.00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48,795,000.00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7,189,632.00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35,579,772.60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96,932,405.21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363,952.44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5,170,846.32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12,393,725.66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11,570,000.00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158,788.25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7,213,732.50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1,324,382.49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13,455,672.30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5,244,978.18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1,531,499.40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7,164,412.83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1,599,475.78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26,730,000.00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31,040,000.00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14,070,000.00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24,737,500.00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7,420,105.62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9,501,530.69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1,555,027.32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2,425,086.84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3,146,022.52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1,488,386.42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5,773,350.45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13,896,055.16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15,609,264.00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3,885,381.82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金雪莲2019年第124期新客户专享版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30,350,000.00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22,500,776.40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1,080,171.72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7,029,792.95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22,427,954.10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24,641,910.00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64,068,218.02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33,370,000.00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9,107,366.08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9,437,565.57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87,068,240.00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18,181,480.00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国君资管1245定向资产管理计划-0501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53,737,500.00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18,367,987.23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6,647,655.52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4,137,890.91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15,528,621.25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11,082,557.78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1,840,872.72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11,520,000.00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18,695,952.00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42,929,569.00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6,987,630.00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75,150,000.00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7,395,000.00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10,272,229.10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25,620,000.00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16,638,862.45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2,250,501.00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31,637,063.41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国君资管1245定向资产管理计划-0501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64,540,000.00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31,417,500.00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2,031,846.60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19,849,117.44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6,206,682.36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3,346,000.00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1,332,795.66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29,972,670.00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利随本清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16,100,000.00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4,056,023.29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3,398,980.00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8,152,536.86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83,580,000.00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35,660,000.00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11,641,227.90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3,510,199.99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7,730,000.00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33,877,500.00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4,224,341.68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5,203,310.58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4,618,680.36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3,032,937.00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4,178,765.34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1,481,126.25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14,435,204.00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18,086,283.44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23,259,498.08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9,340,261.50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3,196,705.38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5,542,091.50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8,162,324.00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1,045,808.46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2,968,000.00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金雪莲2019年第140期新疆驰远天合会计事务所专享版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17,080,000.00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20,720,000.00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25,923,330.00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14,604,809.40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92,145,000.00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24,327,500.00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4,047,610.22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29,999,940.00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南方润元纯债债券型证券投资基金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公募基金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12,540,000.00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9,269,831.00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16,404,210.00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29,824,528.77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3,535,419.24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1,541,401.56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6,745,000.00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5,730,000.00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国君资管1245定向资产管理计划-0501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20,470,000.00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8,445,000.00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3,587,525.16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2,476,957.99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7,678,934.31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1,673,000.00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10,038,890.00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7,663,220.82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38,693,480.00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1,908,442.62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8,569,437.39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2,634,800.00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4,363,334.06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8,421,010.00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3,700,183.14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4,047,057.88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2,902,470.91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14,372,517.75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金雪莲2019年第146期新客户专享版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金雪莲2019年第147期新客户专享版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金雪莲2019年第148期新客户专享版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30,221,382.90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金雪莲2019年第149期新客户专享版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10,151,040.00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金雪莲2019年第149期新客户专享版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8,644,500.00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金雪莲2019年第149期新客户专享版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金雪莲2019年第149期新客户专享版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2,827,500.00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34,425,450.00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47,415,168.00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3,651,619.69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63,230,000.00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29,739,750.00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3,122,000.00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48,712,250.00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2,457,898.83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15,401,694.00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18,483,520.00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4,392,000.00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2,677,597.52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126,140.43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5,206,984.30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1,810,120.59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81,711.09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4,444,653.40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6,834,335.64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13,893,602.40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3,085,907.44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9,045,168.00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3,811,618.83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37,219,141.08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50,932,550.00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21,538,440.00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63,417,500.00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253,235.30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33,720,000.00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30,174,540.00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3,610,987.17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6,453,656.28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28,350,713.60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利随本清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10,970,000.00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34,685,000.00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1,892,106.45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9,877,803.88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2,902,842.00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8,885,495.89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2,105,994.77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11,907,192.00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4,854,842.00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2,101,674.54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1,433,352.94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2,193,824.43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54,040,000.00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4,274,582.00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5,870,000.00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2,847,641.54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7,856,294.40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51,727,500.00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33,925,714.29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2,233,500.00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43,550,000.00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57,010,900.00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4,105,000.00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12,135,000.00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2,401,000.00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856,824.02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660,263.96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47,090,692.60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1,208,554.98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30,246,916.56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8,966,651.04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9,015,643.74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金雪莲2019年第162期新客户专享版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13,100,000.00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金雪莲2019年第162期新客户专享版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16,890,000.00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金雪莲2019年第163期新客户专享版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金雪莲2019年第164期新客户专享版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17,819,088.00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金雪莲2019年第164期新客户专享版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金雪莲2019年第164期新客户专享版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金雪莲2019年第164期新客户专享版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3,061,882.35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19,671,300.00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金雪莲2019年第165期新客户专享版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16,360,000.00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23,331,924.00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1,010,160.59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33,595,329.93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1,063,873.20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1,138,880.52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24,640,608.00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14,490,000.00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1,589,000.00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7,705,517.70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50,516,400.00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15,620,400.00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2,968,000.00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9,593,632.00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9,963,070.00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9,098,908.20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8,535,000.00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879,120.00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11,875,988.00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12,804,030.00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11,538,932.40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20,169,888.26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11,240,000.00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77,232,500.00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25,065,000.00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19,999,960.00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南方润元纯债债券型证券投资基金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公募基金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51,351,939.62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9,644,000.00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17,725,240.00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21,812,591.28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433,056.12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4,612,958.20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5,109,781.80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7,482,288.00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5,754,245.00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2,415,646.38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18,670,000.00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7,926,626.82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1,242,166.28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9,703,698.39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25,226,760.00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49,541,327.90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43,434,411.66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67,014,727.40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32,310,000.00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4,373,354.00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1,616,268.90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7,003,116.18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1,017,526.52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1,962,366.26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38,016,000.00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59,990,000.00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64,360,000.00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6,512,648.10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15,387,500.00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37,822,500.00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15,220,000.00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9,963,070.00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13,051,738.89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9,113,602.56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330,929.61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22,560,161.68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5,606,005.09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18,046,086.00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2,707,880.00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39,644,000.00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1,134,194.60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7,846,458.66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9,606,986.86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10,530,309.60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9,918,988.20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699,588.23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3,487,294.47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17,001,344.18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801,397.60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1,022,682.41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40,660,000.00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7,362,103.07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7,295,407.72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187,345.46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650,108.37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8,401,235.49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1,577,561.58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5,287,188.39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701,971.90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8,521,723.32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3,695,588.23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11,888,421.58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7,877,712.60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6,638,582.11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22,990,000.00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8,977,493.52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677,282.20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6,733,916.16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1,698,444.72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4,537,790.74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81,454.55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3,888,570.56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261,983.97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12,795,777.26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6,058,548.00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5,170,846.32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1,504,225.50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12,264,451.91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8,388,212.40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115,220.57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10,519,897.32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5,455,563.02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16,205,112.00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7,156,016.00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58,608,000.00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29,880,000.00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14,114,510.75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13,157,089.08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19,934,159.37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1,601,013.15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8,694,419.40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51,133.35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15,142,094.90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14,608,419.46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1,827,661.98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3,296,915.58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6,397,972.46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11,349,793.51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17,323,162.22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10,578,346.78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23,070,000.00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10,256,400.00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30,554,304.00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8,622,889.27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银企通2019年第42期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9,680,305.32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银企通2019年第43期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43,956,000.00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7,185,071.34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16,243,366.36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10,366,179.59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529,454.54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514,294.12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14,030,000.00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3,086,688.00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88,215.69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14,893,340.00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1,208,875.00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59,200,000.00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1,268,235.78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8,283,268.42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银企通2019年第48期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132,323.54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3,774,509.79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4,276,441.17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3,773,641.23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1,944,767.46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1,433,005.86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1,712,987.37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1,663,183.88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4,715,816.04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9,977,500.00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9,626,755.60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31,277,136.00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19,145,280.00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2,727,222.00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1,393,045.45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12,282,170.00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银企通2019年第50期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高净值理财产品2018年第1期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申万宏源证券-乌鲁木齐1号定向资产管理合同第1期（171020-221020）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19,999,600.00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富国祥利一年期定期开放债券型证券投资基金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公募基金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51,557,759.01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62,742,354.40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36,310,000.00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3,740,000.00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34,198,771.31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19,925,731.19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27,995,305.00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48,442,400.00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28,430,000.00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65,374,659.00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12,702,330.00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103,890,000.00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50,670,000.00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38,836,173.97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60,486,563.80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22,412,944.05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7,889,777.40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3,362,077.89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6,160,152.00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3,576,454.60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13,483,681.57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3,790,000.00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14,460,000.00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30,024,000.00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6,880,000.00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45,112,152.68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24,589,936.00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43,647,370.00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6,141,085.00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16,158,400.00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17,750,000.00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33,628,654.42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1,490,000.00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44,949,507.12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国君资管1245定向资产管理计划-0501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28,812,067.90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136,702,750.00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3,656,000.00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79,335,600.00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543,593,750.00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32,083,904.04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2,523,856.32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8,422,299.48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4,780,026.54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1,975,549.49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13,333,320.00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6,350,000.00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利随本清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乌商行理财业务部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pool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50,089,855.11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富国泓利纯债债券型发起式证券投资基金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公募基金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29,999,400.00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富国祥利一年期定期开放债券型证券投资基金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公募基金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16,248,869.20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48,598,440.00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52,463,836.00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42,839,016.00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28,261,410.12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18,422,716.00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35,155,341.00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17,004,240.00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23,459,840.00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63,130,000.00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40,155,560.00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9,963,070.00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10,428,369.11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22,443,632.70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11,555,028.42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32,065,944.08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977,567.10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8,029,392.44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1,871,328.65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9,400,000.00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73,280,000.00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86,995,226.50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9,650,784.00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51,262,874.00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5,415,760.00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16,158,400.00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25,282,318.08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4,193,949.47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国君资管1245定向资产管理计划-0501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58,642.10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安信蓝天3号新能源产业投资集合资金信托计划（161228-181226）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62,114,250.00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3,070,000.00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国君资管1219定向资产管理计划-02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20,845,885.71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安信创赢114号中民香山文化信托贷款集合资金信托计划（170920-180920）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106,373,000.00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国君资管1245定向资产管理计划-03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9,825,260.00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14,844,974.30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1,067,342.10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8,653,980.24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11,341,946.00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1,574,907.18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1,499,696.30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19,791,823.74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6,048,450.42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9,429,779.82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1,112,333.22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1,915,380.47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5,743,351.24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1,581,548.40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1,397,675.61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21,956,758.87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8,006,870.68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22,950,000.00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2,891,629.00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3,849,058.00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18,178,200.00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21,229,568.86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1,780,000.00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巴州震纶股权收益权投资单一信托合同第2期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1,302,000.00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华融新疆其亚股权收益权集合资金信托计划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1,846,779.55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1,700,000.00 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货币市场工具和固定收益类资产等各类标准化债权资产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标准化资产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利随本清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Arial" w:eastAsia="方正仿宋_GBK"/>
          <w:kern w:val="0"/>
          <w:sz w:val="32"/>
          <w:lang w:val="en-US" w:eastAsia="zh-CN"/>
        </w:rPr>
      </w:pPr>
      <w:r>
        <w:rPr>
          <w:rFonts w:hint="eastAsia" w:ascii="方正仿宋_GBK" w:hAnsi="Arial" w:eastAsia="方正仿宋_GBK"/>
          <w:kern w:val="0"/>
          <w:sz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kern w:val="0"/>
          <w:sz w:val="32"/>
          <w:lang w:val="en-US" w:eastAsia="zh-CN"/>
        </w:rPr>
        <w:t>二、存续期产品要素明细表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839"/>
        <w:gridCol w:w="955"/>
        <w:gridCol w:w="1395"/>
        <w:gridCol w:w="1320"/>
        <w:gridCol w:w="1380"/>
        <w:gridCol w:w="690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收益类型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存续金额（万）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起息日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期限（天）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预期/近七日年化收益率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959.30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2018-05-04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金雪莲2018年第111期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C18111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2018-05-11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金雪莲2018年第187期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C18187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2,796.00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金雪莲2018年第197期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C18197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6,892.50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4,307.70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金雪莲2018年第206期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C18206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5,594.90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4,635.40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4,422.30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金雪莲2018年第218期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C18218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3,551.20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3,005.30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金雪莲2018年第226期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C18226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3,414.90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2,696.80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金雪莲2018年第236期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C18236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2018-12-27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4,998.40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3,194.80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C19009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2,555.60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C19017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2,597.70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2,891.40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金雪莲2019年第27期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C19027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1,348.50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2019-02-12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金雪莲2019年第31期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C19031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2,412.70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2019-02-22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3,828.20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金雪莲2019年第49期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C19049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1,494.80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2,362.50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金雪莲2019年第57期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C19057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8,928.30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1,216.10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金雪莲2019年第64期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C19064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6,016.50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金雪莲2019年71期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13,978.80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1,453.10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3,138.60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金雪莲2019年第79期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C19079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19,996.20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金雪莲2019年第84期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C19084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1,959.30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1,698.70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19,988.70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21,083.00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金雪莲2019年第99期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C19099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4,998.80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4,856.40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金雪莲2019年第106期新客户专享版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金雪莲2019年第107期新客户专享版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金雪莲2019年第109期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C19109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9,998.50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2,731.50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5,387.10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3,982.30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6,600.80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19,331.20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金雪莲2019年第119期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C19119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11,999.60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19,999.60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9,998.70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4,523.10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金雪莲2019年第124期新客户专享版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金雪莲2019年第125期新客户专享版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金雪莲2019年第126期新客户专享版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金雪莲2019年第127期新客户专享版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14,999.60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金雪莲2019年第129期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C19129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19,053.40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21,689.30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3,367.00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2,359.50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金雪莲2019年第139期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C19139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金雪莲2019年第140期新疆驰远天合会计事务所专享版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1,802.30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19,997.80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1,849.20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7,416.70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金雪莲2019年第146期新客户专享版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2,995.00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金雪莲2019年第147期新客户专享版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金雪莲2019年第148期新客户专享版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2,996.40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金雪莲2019年第149期新客户专享版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C19149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2,291.50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19,999.20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6,232.10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7,010.80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9,999.40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金雪莲2019年第159期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C19159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9,981.00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4,989.00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金雪莲2019年第162期新客户专享版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金雪莲2019年第163期新客户专享版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2,999.40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金雪莲2019年第164期新客户专享版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2,721.40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金雪莲2019年第165期新客户专享版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2,278.30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19,930.00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14,999.20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金雪莲2019年第169期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C19169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19,995.40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9,998.90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4,309.40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22,204.20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29,996.60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金雪莲2019年第177期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C19177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4,999.90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银企通2018年第130期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D18130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2018-11-16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2,300.00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银企通2019年第19期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D19019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5,900.00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银企通2019年第39期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D19039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银企通2019年第42期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银企通2019年第43期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4,500.00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银企通2019年第44期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3,400.00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银企通2019年第45期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银企通2019年第46期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银企通2019年第47期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银企通2019年第48期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银企通2019年第49期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D19049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银企通2019年第50期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D19050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1,500.00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高净值理财产品2018年第1期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G18001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2018-06-13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金雪莲安居宝35天理财产品2018年第1期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204,375.20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2018-01-05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金镶玉聚盈2019年第1期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JY19001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40,000.00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金雪莲·雪莲宝系列2015年第1期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128,571.50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2015-10-09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雪莲宝2号(开放式，T+0)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19,895.10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2016-04-14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金雪莲系列·雪莲心连鑫1号现金管理类理财产品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XLX001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非保本浮动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1,996.00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无固定期限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  <w:t>感谢您投资乌鲁木齐银行理财产品，敬请继续关注我行近期发行的其他理财产品。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kern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  <w:t>此公告未尽事宜，请以产品协议书为准！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  <w:t xml:space="preserve">    特此公告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乌鲁木齐银行股份有限公司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                               2019年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日   </w:t>
      </w:r>
      <w:r>
        <w:rPr>
          <w:rFonts w:hint="default" w:ascii="Times New Roman" w:hAnsi="Times New Roman" w:eastAsia="方正仿宋_GBK" w:cs="Times New Roman"/>
          <w:kern w:val="0"/>
          <w:sz w:val="32"/>
          <w:lang w:val="en-US" w:eastAsia="zh-CN"/>
        </w:rPr>
        <w:t xml:space="preserve"> 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11577"/>
    <w:rsid w:val="0D49763D"/>
    <w:rsid w:val="0DDD7FBC"/>
    <w:rsid w:val="103D1099"/>
    <w:rsid w:val="1203383F"/>
    <w:rsid w:val="13DE07CD"/>
    <w:rsid w:val="147102D3"/>
    <w:rsid w:val="1AC36ED1"/>
    <w:rsid w:val="1B467D17"/>
    <w:rsid w:val="1DE94821"/>
    <w:rsid w:val="1EFE796B"/>
    <w:rsid w:val="219E0060"/>
    <w:rsid w:val="2464159B"/>
    <w:rsid w:val="24A952A2"/>
    <w:rsid w:val="2613443F"/>
    <w:rsid w:val="261A5660"/>
    <w:rsid w:val="26D87897"/>
    <w:rsid w:val="2BF13B3A"/>
    <w:rsid w:val="2E137D01"/>
    <w:rsid w:val="31A6530E"/>
    <w:rsid w:val="32E93B15"/>
    <w:rsid w:val="44EF618F"/>
    <w:rsid w:val="4A2E546B"/>
    <w:rsid w:val="4F955F9D"/>
    <w:rsid w:val="55F0602E"/>
    <w:rsid w:val="597257EB"/>
    <w:rsid w:val="5F5D1C08"/>
    <w:rsid w:val="60D96CEE"/>
    <w:rsid w:val="642A5823"/>
    <w:rsid w:val="73F9658B"/>
    <w:rsid w:val="741F4FCE"/>
    <w:rsid w:val="75D00657"/>
    <w:rsid w:val="76686F7A"/>
    <w:rsid w:val="783F1585"/>
    <w:rsid w:val="78D006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0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2019-09-17T01:53:39Z</cp:lastPrinted>
  <dcterms:modified xsi:type="dcterms:W3CDTF">2019-10-25T01:54:28Z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